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Tahoma" w:hAnsi="Tahoma" w:eastAsia="Tahoma" w:cs="Tahoma"/>
          <w:i w:val="0"/>
          <w:iCs w:val="0"/>
          <w:caps w:val="0"/>
          <w:color w:val="464445"/>
          <w:spacing w:val="0"/>
          <w:sz w:val="24"/>
          <w:szCs w:val="24"/>
          <w:bdr w:val="none" w:color="auto" w:sz="0" w:space="0"/>
          <w:shd w:val="clear" w:fill="FFFFFF"/>
          <w:vertAlign w:val="baseline"/>
        </w:rPr>
        <w:t>中华人民共和国主席令</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第五十三号</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《中华人民共和国网络安全法》已由中华人民共和国第十二届全国人民代表大会常务委员会第二十四次会议于</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2016</w:t>
      </w:r>
      <w:r>
        <w:rPr>
          <w:rFonts w:hint="default" w:ascii="Tahoma" w:hAnsi="Tahoma" w:eastAsia="Tahoma" w:cs="Tahoma"/>
          <w:i w:val="0"/>
          <w:iCs w:val="0"/>
          <w:caps w:val="0"/>
          <w:color w:val="464445"/>
          <w:spacing w:val="0"/>
          <w:sz w:val="24"/>
          <w:szCs w:val="24"/>
          <w:bdr w:val="none" w:color="auto" w:sz="0" w:space="0"/>
          <w:shd w:val="clear" w:fill="FFFFFF"/>
          <w:vertAlign w:val="baseline"/>
        </w:rPr>
        <w:t>年</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11</w:t>
      </w:r>
      <w:r>
        <w:rPr>
          <w:rFonts w:hint="default" w:ascii="Tahoma" w:hAnsi="Tahoma" w:eastAsia="Tahoma" w:cs="Tahoma"/>
          <w:i w:val="0"/>
          <w:iCs w:val="0"/>
          <w:caps w:val="0"/>
          <w:color w:val="464445"/>
          <w:spacing w:val="0"/>
          <w:sz w:val="24"/>
          <w:szCs w:val="24"/>
          <w:bdr w:val="none" w:color="auto" w:sz="0" w:space="0"/>
          <w:shd w:val="clear" w:fill="FFFFFF"/>
          <w:vertAlign w:val="baseline"/>
        </w:rPr>
        <w:t>月</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7</w:t>
      </w:r>
      <w:r>
        <w:rPr>
          <w:rFonts w:hint="default" w:ascii="Tahoma" w:hAnsi="Tahoma" w:eastAsia="Tahoma" w:cs="Tahoma"/>
          <w:i w:val="0"/>
          <w:iCs w:val="0"/>
          <w:caps w:val="0"/>
          <w:color w:val="464445"/>
          <w:spacing w:val="0"/>
          <w:sz w:val="24"/>
          <w:szCs w:val="24"/>
          <w:bdr w:val="none" w:color="auto" w:sz="0" w:space="0"/>
          <w:shd w:val="clear" w:fill="FFFFFF"/>
          <w:vertAlign w:val="baseline"/>
        </w:rPr>
        <w:t>日通过，现予公布，自</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2017</w:t>
      </w:r>
      <w:r>
        <w:rPr>
          <w:rFonts w:hint="default" w:ascii="Tahoma" w:hAnsi="Tahoma" w:eastAsia="Tahoma" w:cs="Tahoma"/>
          <w:i w:val="0"/>
          <w:iCs w:val="0"/>
          <w:caps w:val="0"/>
          <w:color w:val="464445"/>
          <w:spacing w:val="0"/>
          <w:sz w:val="24"/>
          <w:szCs w:val="24"/>
          <w:bdr w:val="none" w:color="auto" w:sz="0" w:space="0"/>
          <w:shd w:val="clear" w:fill="FFFFFF"/>
          <w:vertAlign w:val="baseline"/>
        </w:rPr>
        <w:t>年</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6</w:t>
      </w:r>
      <w:r>
        <w:rPr>
          <w:rFonts w:hint="default" w:ascii="Tahoma" w:hAnsi="Tahoma" w:eastAsia="Tahoma" w:cs="Tahoma"/>
          <w:i w:val="0"/>
          <w:iCs w:val="0"/>
          <w:caps w:val="0"/>
          <w:color w:val="464445"/>
          <w:spacing w:val="0"/>
          <w:sz w:val="24"/>
          <w:szCs w:val="24"/>
          <w:bdr w:val="none" w:color="auto" w:sz="0" w:space="0"/>
          <w:shd w:val="clear" w:fill="FFFFFF"/>
          <w:vertAlign w:val="baseline"/>
        </w:rPr>
        <w:t>月</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1</w:t>
      </w:r>
      <w:r>
        <w:rPr>
          <w:rFonts w:hint="default" w:ascii="Tahoma" w:hAnsi="Tahoma" w:eastAsia="Tahoma" w:cs="Tahoma"/>
          <w:i w:val="0"/>
          <w:iCs w:val="0"/>
          <w:caps w:val="0"/>
          <w:color w:val="464445"/>
          <w:spacing w:val="0"/>
          <w:sz w:val="24"/>
          <w:szCs w:val="24"/>
          <w:bdr w:val="none" w:color="auto" w:sz="0" w:space="0"/>
          <w:shd w:val="clear" w:fill="FFFFFF"/>
          <w:vertAlign w:val="baseline"/>
        </w:rPr>
        <w:t>日起施行。</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中华人民共和国主席  习近平</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2016</w:t>
      </w:r>
      <w:r>
        <w:rPr>
          <w:rFonts w:hint="default" w:ascii="Tahoma" w:hAnsi="Tahoma" w:eastAsia="Tahoma" w:cs="Tahoma"/>
          <w:i w:val="0"/>
          <w:iCs w:val="0"/>
          <w:caps w:val="0"/>
          <w:color w:val="464445"/>
          <w:spacing w:val="0"/>
          <w:sz w:val="24"/>
          <w:szCs w:val="24"/>
          <w:bdr w:val="none" w:color="auto" w:sz="0" w:space="0"/>
          <w:shd w:val="clear" w:fill="FFFFFF"/>
          <w:vertAlign w:val="baseline"/>
        </w:rPr>
        <w:t>年</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11</w:t>
      </w:r>
      <w:r>
        <w:rPr>
          <w:rFonts w:hint="default" w:ascii="Tahoma" w:hAnsi="Tahoma" w:eastAsia="Tahoma" w:cs="Tahoma"/>
          <w:i w:val="0"/>
          <w:iCs w:val="0"/>
          <w:caps w:val="0"/>
          <w:color w:val="464445"/>
          <w:spacing w:val="0"/>
          <w:sz w:val="24"/>
          <w:szCs w:val="24"/>
          <w:bdr w:val="none" w:color="auto" w:sz="0" w:space="0"/>
          <w:shd w:val="clear" w:fill="FFFFFF"/>
          <w:vertAlign w:val="baseline"/>
        </w:rPr>
        <w:t>月</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7</w:t>
      </w:r>
      <w:r>
        <w:rPr>
          <w:rFonts w:hint="default" w:ascii="Tahoma" w:hAnsi="Tahoma" w:eastAsia="Tahoma" w:cs="Tahoma"/>
          <w:i w:val="0"/>
          <w:iCs w:val="0"/>
          <w:caps w:val="0"/>
          <w:color w:val="464445"/>
          <w:spacing w:val="0"/>
          <w:sz w:val="24"/>
          <w:szCs w:val="24"/>
          <w:bdr w:val="none" w:color="auto" w:sz="0" w:space="0"/>
          <w:shd w:val="clear" w:fill="FFFFFF"/>
          <w:vertAlign w:val="baseline"/>
        </w:rPr>
        <w:t>日</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中华人民共和国网络安全法</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2016</w:t>
      </w:r>
      <w:r>
        <w:rPr>
          <w:rFonts w:hint="default" w:ascii="Tahoma" w:hAnsi="Tahoma" w:eastAsia="Tahoma" w:cs="Tahoma"/>
          <w:i w:val="0"/>
          <w:iCs w:val="0"/>
          <w:caps w:val="0"/>
          <w:color w:val="464445"/>
          <w:spacing w:val="0"/>
          <w:sz w:val="24"/>
          <w:szCs w:val="24"/>
          <w:bdr w:val="none" w:color="auto" w:sz="0" w:space="0"/>
          <w:shd w:val="clear" w:fill="FFFFFF"/>
          <w:vertAlign w:val="baseline"/>
        </w:rPr>
        <w:t>年</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11</w:t>
      </w:r>
      <w:r>
        <w:rPr>
          <w:rFonts w:hint="default" w:ascii="Tahoma" w:hAnsi="Tahoma" w:eastAsia="Tahoma" w:cs="Tahoma"/>
          <w:i w:val="0"/>
          <w:iCs w:val="0"/>
          <w:caps w:val="0"/>
          <w:color w:val="464445"/>
          <w:spacing w:val="0"/>
          <w:sz w:val="24"/>
          <w:szCs w:val="24"/>
          <w:bdr w:val="none" w:color="auto" w:sz="0" w:space="0"/>
          <w:shd w:val="clear" w:fill="FFFFFF"/>
          <w:vertAlign w:val="baseline"/>
        </w:rPr>
        <w:t>月</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7</w:t>
      </w:r>
      <w:r>
        <w:rPr>
          <w:rFonts w:hint="default" w:ascii="Tahoma" w:hAnsi="Tahoma" w:eastAsia="Tahoma" w:cs="Tahoma"/>
          <w:i w:val="0"/>
          <w:iCs w:val="0"/>
          <w:caps w:val="0"/>
          <w:color w:val="464445"/>
          <w:spacing w:val="0"/>
          <w:sz w:val="24"/>
          <w:szCs w:val="24"/>
          <w:bdr w:val="none" w:color="auto" w:sz="0" w:space="0"/>
          <w:shd w:val="clear" w:fill="FFFFFF"/>
          <w:vertAlign w:val="baseline"/>
        </w:rPr>
        <w:t>日第十二届全国人民代表大会常务委员会第二十四次会议通过）</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目  录</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第一章  总 则</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第二章  网络安全支持与促进</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第三章  网络运行安全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第一节  一般规定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第二节  关键信息基础设施的运行安全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第四章  网络信息安全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第五章  监测预警与应急处置</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第六章  法律责任</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第七章  附 则</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第一章  总 则</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第一条  为了保障网络安全，维护网络空间主权和国家安全、社会公共利益，保护公民、法人和其他组织的合法权益，促进经济社会信息化健康发展，制定本法。</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第二条  在中华人民共和国境内建设、运营、维护和使用网络，以及网络安全的监督管理，适用本法。</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第四条  国家制定并不断完善网络安全战略，明确保障网络安全的基本要求和主要目标，提出重点领域的网络安全政策、工作任务和措施。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第五条  国家采取措施，监测、防御、处置来源于中华人民共和国境内外的网络安全风险和威胁，保护关键信息基础设施免受攻击、侵入、干扰和破坏，依法惩治网络违法犯罪活动，维护网络空间安全和秩序。</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第六条  国家倡导诚实守信、健康文明的网络行为，推动传播社会主义核心价值观，采取措施提高全社会的网络安全意识和水平，形成全社会共同参与促进网络安全的良好环境。</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第七条  国家积极开展网络空间治理、网络技术研发和标准制定、打击网络违法犯罪等方面的国际交流与合作，推动构建和平、安全、开放、合作的网络空间，建立多边、民主、透明的网络治理体系。</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县级以上地方人民政府有关部门的网络安全保护和监督管理职责，按照国家有关规定确定。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第九条  网络运营者开展经营和服务活动，必须遵守法律、行政法规，尊重社会公德，遵守商业道德，诚实信用，履行网络安全保护义务，接受政府和社会的监督，承担社会责任。</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第十一条  网络相关行业组织按照章程，加强行业自律，制定网络安全行为规范，指导会员加强网络安全保护，提高网络安全保护水平，促进行业健康发展。</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第十二条  国家保护公民、法人和其他组织依法使用网络的权利，促进网络接入普及，提升网络服务水平，为社会提供安全、便利的网络服务，保障网络信息依法有序自由流动。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第十三条  国家支持研究开发有利于未成年人健康成长的网络产品和服务，依法惩治利用网络从事危害未成年人身心健康的活动，为未成年人提供安全、健康的网络环境。</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第十四条  任何个人和组织有权对危害网络安全的行为向网信、电信、公安等部门举报。收到举报的部门应当及时依法作出处理；不属于本部门职责的，应当及时移送有权处理的部门。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有关部门应当对举报人的相关信息予以保密，保护举报人的合法权益。</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第二章  网络安全支持与促进</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第十五条  国家建立和完善网络安全标准体系。国务院标准化行政主管部门和国务院其他有关部门根据各自的职责，组织制定并适时修订有关网络安全管理以及网络产品、服务和运行安全的国家标准、行业标准。</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国家支持企业、研究机构、高等学校、网络相关行业组织参与网络安全国家标准、行业标准的制定。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第十七条  国家推进网络安全社会化服务体系建设，鼓励有关企业、机构开展网络安全认证、检测和风险评估等安全服务。</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第十八条  国家鼓励开发网络数据安全保护和利用技术，促进公共数据资源开放，推动技术创新和经济社会发展。</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国家支持创新网络安全管理方式，运用网络新技术，提升网络安全保护水平。</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第十九条  各级人民政府及其有关部门应当组织开展经常性的网络安全宣传教育，并指导、督促有关单位做好网络安全宣传教育工作。</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大众传播媒介应当有针对性地面向社会进行网络安全宣传教育。</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第二十条  国家支持企业和高等学校、职业学校等教育培训机构开展网络安全相关教育与培训，采取多种方式培养网络安全人才，促进网络安全人才交流。</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第三章  网络运行安全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第一节  一般规定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第二十一条  国家实行网络安全等级保护制度。网络运营者应当按照网络安全等级保护制度的要求，履行下列安全保护义务，保障网络免受干扰、破坏或者未经授权的访问，防止网络数据泄露或者被窃取、篡改：</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（一）制定内部安全管理制度和操作规程，确定网络安全负责人，落实网络安全保护责任；</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（二）采取防范计算机病毒和网络攻击、网络侵入等危害网络安全行为的技术措施；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（三）采取监测、记录网络运行状态、网络安全事件的技术措施，并按照规定留存相关的网络日志不少于六个月；</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（四）采取数据分类、重要数据备份和加密等措施；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（五）法律、行政法规规定的其他义务。</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网络产品、服务的提供者应当为其产品、服务持续提供安全维护；在规定或者当事人约定的期限内，不得终止提供安全维护。</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网络产品、服务具有收集用户信息功能的，其提供者应当向用户明示并取得同意；涉及用户个人信息的，还应当遵守本法和有关法律、行政法规关于个人信息保护的规定。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国家实施网络可信身份战略，支持研究开发安全、方便的电子身份认证技术，推动不同电子身份认证之间的互认。</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第二十六条  开展网络安全认证、检测、风险评估等活动，向社会发布系统漏洞、计算机病毒、网络攻击、网络侵入等网络安全信息，应当遵守国家有关规定。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第二十八条  网络运营者应当为公安机关、国家安全机关依法维护国家安全和侦查犯罪的活动提供技术支持和协助。</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第二十九条  国家支持网络运营者之间在网络安全信息收集、分析、通报和应急处置等方面进行合作，提高网络运营者的安全保障能力。</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有关行业组织建立健全本行业的网络安全保护规范和协作机制，加强对网络安全风险的分析评估，定期向会员进行风险警示，支持、协助会员应对网络安全风险。</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第三十条  网信部门和有关部门在履行网络安全保护职责中获取的信息，只能用于维护网络安全的需要，不得用于其他用途。</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第二节  关键信息基础设施的运行安全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国家鼓励关键信息基础设施以外的网络运营者自愿参与关键信息基础设施保护体系。</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第三十二条  按照国务院规定的职责分工，负责关键信息基础设施安全保护工作的部门分别编制并组织实施本行业、本领域的关键信息基础设施安全规划，指导和监督关键信息基础设施运行安全保护工作。</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第三十三条  建设关键信息基础设施应当确保其具有支持业务稳定、持续运行的性能，并保证安全技术措施同步规划、同步建设、同步使用。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第三十四条  除本法第二十一条的规定外，关键信息基础设施的运营者还应当履行下列安全保护义务：</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（一）设置专门安全管理机构和安全管理负责人，并对该负责人和关键岗位的人员进行安全背景审查；</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（二）定期对从业人员进行网络安全教育、技术培训和技能考核；</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（三）对重要系统和数据库进行容灾备份；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（四）制定网络安全事件应急预案，并定期进行演练；</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（五）法律、行政法规规定的其他义务。</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第三十五条  关键信息基础设施的运营者采购网络产品和服务，可能影响国家安全的，应当通过国家网信部门会同国务院有关部门组织的国家安全审查。</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第三十六条  关键信息基础设施的运营者采购网络产品和服务，应当按照规定与提供者签订安全保密协议，明确安全和保密义务与责任。</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第三十九条  国家网信部门应当统筹协调有关部门对关键信息基础设施的安全保护采取下列措施：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（一）对关键信息基础设施的安全风险进行抽查检测，提出改进措施，必要时可以委托网络安全服务机构对网络存在的安全风险进行检测评估；</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（二）定期组织关键信息基础设施的运营者进行网络安全应急演练，提高应对网络安全事件的水平和协同配合能力；</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（三）促进有关部门、关键信息基础设施的运营者以及有关研究机构、网络安全服务机构等之间的网络安全信息共享；</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（四）对网络安全事件的应急处置与网络功能的恢复等，提供技术支持和协助。</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第四章  网络信息安全</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第四十条  网络运营者应当对其收集的用户信息严格保密，并建立健全用户信息保护制度。</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第四十一条  网络运营者收集、使用个人信息，应当遵循合法、正当、必要的原则，公开收集、使用规则，明示收集、使用信息的目的、方式和范围，并经被收集者同意。</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网络运营者不得收集与其提供的服务无关的个人信息，不得违反法律、行政法规的规定和双方的约定收集、使用个人信息，并应当依照法律、行政法规的规定和与用户的约定，处理其保存的个人信息。</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第四十二条  网络运营者不得泄露、篡改、毁损其收集的个人信息；未经被收集者同意，不得向他人提供个人信息。但是，经过处理无法识别特定个人且不能复原的除外。</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第四十四条  任何个人和组织不得窃取或者以其他非法方式获取个人信息，不得非法出售或者非法向他人提供个人信息。</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第四十五条  依法负有网络安全监督管理职责的部门及其工作人员，必须对在履行职责中知悉的个人信息、隐私和商业秘密严格保密，不得泄露、出售或者非法向他人提供。</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第四十八条  任何个人和组织发送的电子信息、提供的应用软件，不得设置恶意程序，不得含有法律、行政法规禁止发布或者传输的信息。</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电子信息发送服务提供者和应用软件下载服务提供者，应当履行安全管理义务，知道其用户有前款规定行为的，应当停止提供服务，采取消除等处置措施，保存有关记录，并向有关主管部门报告。</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第四十九条  网络运营者应当建立网络信息安全投诉、举报制度，公布投诉、举报方式等信息，及时受理并处理有关网络信息安全的投诉和举报。</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网络运营者对网信部门和有关部门依法实施的监督检查，应当予以配合。</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第五章  监测预警与应急处置</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第五十一条  国家建立网络安全监测预警和信息通报制度。国家网信部门应当统筹协调有关部门加强网络安全信息收集、分析和通报工作，按照规定统一发布网络安全监测预警信息。</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第五十二条  负责关键信息基础设施安全保护工作的部门，应当建立健全本行业、本领域的网络安全监测预警和信息通报制度，并按照规定报送网络安全监测预警信息。</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第五十三条  国家网信部门协调有关部门建立健全网络安全风险评估和应急工作机制，制定网络安全事件应急预案，并定期组织演练。</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负责关键信息基础设施安全保护工作的部门应当制定本行业、本领域的网络安全事件应急预案，并定期组织演练。</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网络安全事件应急预案应当按照事件发生后的危害程度、影响范围等因素对网络安全事件进行分级，并规定相应的应急处置措施。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第五十四条  网络安全事件发生的风险增大时，省级以上人民政府有关部门应当按照规定的权限和程序，并根据网络安全风险的特点和可能造成的危害，采取下列措施：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（一）要求有关部门、机构和人员及时收集、报告有关信息，加强对网络安全风险的监测；</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（二）组织有关部门、机构和专业人员，对网络安全风险信息进行分析评估，预测事件发生的可能性、影响范围和危害程度；</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（三）向社会发布网络安全风险预警，发布避免、减轻危害的措施。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第五十七条  因网络安全事件，发生突发事件或者生产安全事故的，应当依照《中华人民共和国突发事件应对法》、《中华人民共和国安全生产法》等有关法律、行政法规的规定处置。</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第五十八条  因维护国家安全和社会公共秩序，处置重大突发社会安全事件的需要，经国务院决定或者批准，可以在特定区域对网络通信采取限制等临时措施。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第六章  法律责任</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（一）设置恶意程序的；</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（二）对其产品、服务存在的安全缺陷、漏洞等风险未立即采取补救措施，或者未按照规定及时告知用户并向有关主管部门报告的；</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（三）擅自终止为其产品、服务提供安全维护的。</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单位有前款行为的，由公安机关没收违法所得，处十万元以上一百万元以下罚款，并对直接负责的主管人员和其他直接责任人员依照前款规定处罚。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违反本法第二十七条规定，受到治安管理处罚的人员，五年内不得从事网络安全管理和网络运营关键岗位的工作；受到刑事处罚的人员，终身不得从事网络安全管理和网络运营关键岗位的工作。</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单位有前款行为的，由公安机关处十万元以上五十万元以下罚款，并对直接负责的主管人员和其他直接责任人员依照前款规定处罚。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电子信息发送服务提供者、应用软件下载服务提供者，不履行本法第四十八条第二款规定的安全管理义务的，依照前款规定处罚。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（一）不按照有关部门的要求对法律、行政法规禁止发布或者传输的信息，采取停止传输、消除等处置措施的；</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（二）拒绝、阻碍有关部门依法实施的监督检查的；</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（三）拒不向公安机关、国家安全机关提供技术支持和协助的。</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第七十条  发布或者传输本法第十二条第二款和其他法律、行政法规禁止发布或者传输的信息的，依照有关法律、行政法规的规定处罚。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第七十一条  有本法规定的违法行为的，依照有关法律、行政法规的规定记入信用档案，并予以公示。</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第七十二条  国家机关政务网络的运营者不履行本法规定的网络安全保护义务的，由其上级机关或者有关机关责令改正；对直接负责的主管人员和其他直接责任人员依法给予处分。</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第七十三条  网信部门和有关部门违反本法第三十条规定，将在履行网络安全保护职责中获取的信息用于其他用途的，对直接负责的主管人员和其他直接责任人员依法给予处分。</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网信部门和有关部门的工作人员玩忽职守、滥用职权、徇私舞弊，尚不构成犯罪的，依法给予处分。</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第七十四条  违反本法规定，给他人造成损害的，依法承担民事责任。</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违反本法规定，构成违反治安管理行为的，依法给予治安管理处罚；构成犯罪的，依法追究刑事责任。</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第七章  附 则</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第七十六条  本法下列用语的含义：</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（一）网络，是指由计算机或者其他信息终端及相关设备组成的按照一定的规则和程序对信息进行收集、存储、传输、交换、处理的系统。</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（二）网络安全，是指通过采取必要措施，防范对网络的攻击、侵入、干扰、破坏和非法使用以及意外事故，使网络处于稳定可靠运行的状态，以及保障网络数据的完整性、保密性、可用性的能力。</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（三）网络运营者，是指网络的所有者、管理者和网络服务提供者。</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（四）网络数据，是指通过网络收集、存储、传输、处理和产生的各种电子数据。</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（五）个人信息，是指以电子或者其他方式记录的能够单独或者与其他信息结合识别自然人个人身份的各种信息，包括但不限于自然人的姓名、出生日期、身份证件号码、个人生物识别信息、住址、电话号码等。</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第七十七条  存储、处理涉及国家秘密信息的网络的运行安全保护，除应当遵守本法外，还应当遵守保密法律、行政法规的规定。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第七十八条  军事网络的安全保护，由中央军事委员会另行规定。</w:t>
      </w:r>
      <w:r>
        <w:rPr>
          <w:rFonts w:hint="default" w:ascii="Tahoma" w:hAnsi="Tahoma" w:eastAsia="Tahoma" w:cs="Tahoma"/>
          <w:i w:val="0"/>
          <w:iCs w:val="0"/>
          <w:caps w:val="0"/>
          <w:color w:val="464445"/>
          <w:spacing w:val="0"/>
          <w:sz w:val="21"/>
          <w:szCs w:val="21"/>
          <w:bdr w:val="none" w:color="auto" w:sz="0" w:space="0"/>
          <w:shd w:val="clear" w:fill="FFFFFF"/>
          <w:vertAlign w:val="baseline"/>
          <w:lang w:val="en-US"/>
        </w:rPr>
        <w:br w:type="textWrapping"/>
      </w:r>
      <w:r>
        <w:rPr>
          <w:rFonts w:hint="default" w:ascii="Tahoma" w:hAnsi="Tahoma" w:eastAsia="Tahoma" w:cs="Tahoma"/>
          <w:i w:val="0"/>
          <w:iCs w:val="0"/>
          <w:caps w:val="0"/>
          <w:color w:val="464445"/>
          <w:spacing w:val="0"/>
          <w:sz w:val="24"/>
          <w:szCs w:val="24"/>
          <w:bdr w:val="none" w:color="auto" w:sz="0" w:space="0"/>
          <w:shd w:val="clear" w:fill="FFFFFF"/>
          <w:vertAlign w:val="baseline"/>
        </w:rPr>
        <w:t>第七十九条  本法自</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2017</w:t>
      </w:r>
      <w:r>
        <w:rPr>
          <w:rFonts w:hint="default" w:ascii="Tahoma" w:hAnsi="Tahoma" w:eastAsia="Tahoma" w:cs="Tahoma"/>
          <w:i w:val="0"/>
          <w:iCs w:val="0"/>
          <w:caps w:val="0"/>
          <w:color w:val="464445"/>
          <w:spacing w:val="0"/>
          <w:sz w:val="24"/>
          <w:szCs w:val="24"/>
          <w:bdr w:val="none" w:color="auto" w:sz="0" w:space="0"/>
          <w:shd w:val="clear" w:fill="FFFFFF"/>
          <w:vertAlign w:val="baseline"/>
        </w:rPr>
        <w:t>年</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6</w:t>
      </w:r>
      <w:r>
        <w:rPr>
          <w:rFonts w:hint="default" w:ascii="Tahoma" w:hAnsi="Tahoma" w:eastAsia="Tahoma" w:cs="Tahoma"/>
          <w:i w:val="0"/>
          <w:iCs w:val="0"/>
          <w:caps w:val="0"/>
          <w:color w:val="464445"/>
          <w:spacing w:val="0"/>
          <w:sz w:val="24"/>
          <w:szCs w:val="24"/>
          <w:bdr w:val="none" w:color="auto" w:sz="0" w:space="0"/>
          <w:shd w:val="clear" w:fill="FFFFFF"/>
          <w:vertAlign w:val="baseline"/>
        </w:rPr>
        <w:t>月</w:t>
      </w:r>
      <w:r>
        <w:rPr>
          <w:rFonts w:hint="default" w:ascii="Tahoma" w:hAnsi="Tahoma" w:eastAsia="Tahoma" w:cs="Tahoma"/>
          <w:i w:val="0"/>
          <w:iCs w:val="0"/>
          <w:caps w:val="0"/>
          <w:color w:val="464445"/>
          <w:spacing w:val="0"/>
          <w:sz w:val="24"/>
          <w:szCs w:val="24"/>
          <w:bdr w:val="none" w:color="auto" w:sz="0" w:space="0"/>
          <w:shd w:val="clear" w:fill="FFFFFF"/>
          <w:vertAlign w:val="baseline"/>
          <w:lang w:val="en-US"/>
        </w:rPr>
        <w:t>1</w:t>
      </w:r>
      <w:r>
        <w:rPr>
          <w:rFonts w:hint="default" w:ascii="Tahoma" w:hAnsi="Tahoma" w:eastAsia="Tahoma" w:cs="Tahoma"/>
          <w:i w:val="0"/>
          <w:iCs w:val="0"/>
          <w:caps w:val="0"/>
          <w:color w:val="464445"/>
          <w:spacing w:val="0"/>
          <w:sz w:val="24"/>
          <w:szCs w:val="24"/>
          <w:bdr w:val="none" w:color="auto" w:sz="0" w:space="0"/>
          <w:shd w:val="clear" w:fill="FFFFFF"/>
          <w:vertAlign w:val="baseline"/>
        </w:rPr>
        <w:t>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56B7"/>
    <w:rsid w:val="4EA6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2021-07-05T08:54:00Z</dcterms:created>
  <dc:creator>Angela</dc:creator>
  <cp:lastModifiedBy>Angela</cp:lastModifiedBy>
  <dcterms:modified xsi:type="dcterms:W3CDTF">2021-07-05T08:54:40Z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F36730EF6DE949BCB108F95FC6AD7BF0</vt:lpwstr>
  </property>
</Properties>
</file>